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ED7" w:rsidRPr="00BB7B9D" w:rsidRDefault="00CE7ED7" w:rsidP="00CE7ED7">
      <w:pPr>
        <w:rPr>
          <w:b/>
          <w:caps/>
          <w:spacing w:val="52"/>
          <w:sz w:val="40"/>
          <w:szCs w:val="40"/>
        </w:rPr>
      </w:pPr>
    </w:p>
    <w:p w:rsidR="00CE7ED7" w:rsidRPr="00BB7B9D" w:rsidRDefault="00CE7ED7" w:rsidP="00CE7ED7">
      <w:pPr>
        <w:jc w:val="center"/>
        <w:rPr>
          <w:sz w:val="40"/>
          <w:szCs w:val="40"/>
        </w:rPr>
      </w:pPr>
      <w:r w:rsidRPr="00BB7B9D">
        <w:rPr>
          <w:sz w:val="40"/>
          <w:szCs w:val="40"/>
        </w:rPr>
        <w:t>Univerzita Palackého v Olomouci</w:t>
      </w:r>
    </w:p>
    <w:p w:rsidR="00CE7ED7" w:rsidRPr="00BB7B9D" w:rsidRDefault="00CE7ED7" w:rsidP="00CE7ED7">
      <w:pPr>
        <w:jc w:val="center"/>
        <w:rPr>
          <w:sz w:val="40"/>
          <w:szCs w:val="40"/>
        </w:rPr>
      </w:pPr>
      <w:r w:rsidRPr="00BB7B9D">
        <w:rPr>
          <w:sz w:val="40"/>
          <w:szCs w:val="40"/>
        </w:rPr>
        <w:t>Pedagogická fakulta</w:t>
      </w:r>
    </w:p>
    <w:p w:rsidR="00CE7ED7" w:rsidRPr="00BB7B9D" w:rsidRDefault="00CE7ED7" w:rsidP="00CE7ED7">
      <w:pPr>
        <w:jc w:val="center"/>
        <w:rPr>
          <w:sz w:val="40"/>
          <w:szCs w:val="40"/>
        </w:rPr>
      </w:pPr>
    </w:p>
    <w:p w:rsidR="00CE7ED7" w:rsidRPr="00BB7B9D" w:rsidRDefault="00CE7ED7" w:rsidP="00CE7ED7">
      <w:pPr>
        <w:jc w:val="center"/>
        <w:rPr>
          <w:sz w:val="40"/>
          <w:szCs w:val="40"/>
        </w:rPr>
      </w:pPr>
    </w:p>
    <w:p w:rsidR="00CE7ED7" w:rsidRPr="00BB7B9D" w:rsidRDefault="00CE7ED7" w:rsidP="00CE7ED7">
      <w:pPr>
        <w:jc w:val="center"/>
        <w:rPr>
          <w:sz w:val="40"/>
          <w:szCs w:val="40"/>
        </w:rPr>
      </w:pPr>
    </w:p>
    <w:p w:rsidR="00CE7ED7" w:rsidRPr="00BB7B9D" w:rsidRDefault="00CE7ED7" w:rsidP="00CE7ED7">
      <w:pPr>
        <w:jc w:val="center"/>
        <w:rPr>
          <w:sz w:val="40"/>
          <w:szCs w:val="40"/>
        </w:rPr>
      </w:pPr>
    </w:p>
    <w:p w:rsidR="00CE7ED7" w:rsidRPr="00BB7B9D" w:rsidRDefault="00CE7ED7" w:rsidP="00CE7ED7">
      <w:pPr>
        <w:jc w:val="center"/>
        <w:rPr>
          <w:sz w:val="40"/>
          <w:szCs w:val="40"/>
        </w:rPr>
      </w:pPr>
    </w:p>
    <w:p w:rsidR="00CE7ED7" w:rsidRPr="00BB7B9D" w:rsidRDefault="00CE7ED7" w:rsidP="00CE7ED7">
      <w:pPr>
        <w:jc w:val="center"/>
        <w:rPr>
          <w:sz w:val="40"/>
          <w:szCs w:val="40"/>
        </w:rPr>
      </w:pPr>
    </w:p>
    <w:p w:rsidR="00CE7ED7" w:rsidRPr="00BB7B9D" w:rsidRDefault="00CE7ED7" w:rsidP="00CE7ED7">
      <w:pPr>
        <w:jc w:val="center"/>
        <w:rPr>
          <w:sz w:val="40"/>
          <w:szCs w:val="40"/>
        </w:rPr>
      </w:pPr>
    </w:p>
    <w:p w:rsidR="00CE7ED7" w:rsidRPr="00BB7B9D" w:rsidRDefault="00CE7ED7" w:rsidP="00CE7ED7">
      <w:pPr>
        <w:jc w:val="center"/>
        <w:rPr>
          <w:sz w:val="40"/>
          <w:szCs w:val="40"/>
        </w:rPr>
      </w:pPr>
    </w:p>
    <w:p w:rsidR="00CE7ED7" w:rsidRPr="00BB7B9D" w:rsidRDefault="00CE7ED7" w:rsidP="00CE7ED7">
      <w:pPr>
        <w:jc w:val="center"/>
        <w:rPr>
          <w:b/>
          <w:sz w:val="40"/>
          <w:szCs w:val="40"/>
        </w:rPr>
      </w:pPr>
      <w:r w:rsidRPr="00BB7B9D">
        <w:rPr>
          <w:b/>
          <w:sz w:val="40"/>
          <w:szCs w:val="40"/>
        </w:rPr>
        <w:t>Seminární práce</w:t>
      </w:r>
    </w:p>
    <w:p w:rsidR="00CE7ED7" w:rsidRPr="00BB7B9D" w:rsidRDefault="00CE7ED7" w:rsidP="00CE7ED7">
      <w:pPr>
        <w:jc w:val="center"/>
        <w:rPr>
          <w:sz w:val="40"/>
          <w:szCs w:val="40"/>
        </w:rPr>
      </w:pPr>
    </w:p>
    <w:p w:rsidR="00CE7ED7" w:rsidRPr="00BB7B9D" w:rsidRDefault="00CE7ED7" w:rsidP="00CE7ED7">
      <w:pPr>
        <w:jc w:val="center"/>
        <w:rPr>
          <w:sz w:val="40"/>
          <w:szCs w:val="40"/>
        </w:rPr>
      </w:pPr>
      <w:r w:rsidRPr="00BB7B9D">
        <w:rPr>
          <w:sz w:val="40"/>
          <w:szCs w:val="40"/>
        </w:rPr>
        <w:t>Kuldan Vojtěch</w:t>
      </w:r>
    </w:p>
    <w:p w:rsidR="00CE7ED7" w:rsidRPr="00BB7B9D" w:rsidRDefault="00CE7ED7" w:rsidP="00CE7ED7">
      <w:pPr>
        <w:jc w:val="center"/>
        <w:rPr>
          <w:sz w:val="40"/>
          <w:szCs w:val="40"/>
        </w:rPr>
      </w:pPr>
    </w:p>
    <w:p w:rsidR="00CE7ED7" w:rsidRPr="00BB7B9D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Pr="00BB7B9D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Pr="00BB7B9D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Pr="00BB7B9D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Pr="00BB7B9D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Pr="00BB7B9D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Pr="00BB7B9D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Pr="00BB7B9D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Pr="00BB7B9D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p w:rsidR="00CE7ED7" w:rsidRPr="00BB7B9D" w:rsidRDefault="00CE7ED7" w:rsidP="00CE7ED7">
      <w:pPr>
        <w:jc w:val="center"/>
        <w:rPr>
          <w:b/>
          <w:caps/>
          <w:spacing w:val="52"/>
          <w:sz w:val="40"/>
          <w:szCs w:val="40"/>
        </w:rPr>
      </w:pPr>
    </w:p>
    <w:tbl>
      <w:tblPr>
        <w:tblStyle w:val="Mkatabulky"/>
        <w:tblW w:w="11058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1"/>
        <w:gridCol w:w="5567"/>
      </w:tblGrid>
      <w:tr w:rsidR="00CE7ED7" w:rsidTr="00AE1BEB">
        <w:tc>
          <w:tcPr>
            <w:tcW w:w="5491" w:type="dxa"/>
          </w:tcPr>
          <w:p w:rsidR="00CE7ED7" w:rsidRPr="001931ED" w:rsidRDefault="00CE7ED7" w:rsidP="00AE1BEB">
            <w:pPr>
              <w:rPr>
                <w:szCs w:val="24"/>
              </w:rPr>
            </w:pPr>
            <w:r w:rsidRPr="001931ED">
              <w:rPr>
                <w:b/>
                <w:szCs w:val="24"/>
              </w:rPr>
              <w:t>Název předmětu:</w:t>
            </w:r>
            <w:r w:rsidRPr="001931ED">
              <w:rPr>
                <w:szCs w:val="24"/>
              </w:rPr>
              <w:t xml:space="preserve"> </w:t>
            </w:r>
            <w:r>
              <w:rPr>
                <w:szCs w:val="24"/>
              </w:rPr>
              <w:t>Didaktika mateřského jazyka B</w:t>
            </w:r>
          </w:p>
          <w:p w:rsidR="00CE7ED7" w:rsidRPr="001931ED" w:rsidRDefault="00CE7ED7" w:rsidP="00AE1BEB">
            <w:pPr>
              <w:rPr>
                <w:szCs w:val="24"/>
              </w:rPr>
            </w:pPr>
            <w:r w:rsidRPr="001931ED">
              <w:rPr>
                <w:b/>
                <w:szCs w:val="24"/>
              </w:rPr>
              <w:t xml:space="preserve">Obor: </w:t>
            </w:r>
            <w:r w:rsidRPr="001931ED">
              <w:rPr>
                <w:szCs w:val="24"/>
              </w:rPr>
              <w:t>Učitelství pro 1. stupeň ZŠ</w:t>
            </w:r>
            <w:r w:rsidRPr="001931ED">
              <w:rPr>
                <w:b/>
                <w:szCs w:val="24"/>
              </w:rPr>
              <w:t xml:space="preserve">                </w:t>
            </w:r>
            <w:r w:rsidRPr="001931ED">
              <w:rPr>
                <w:szCs w:val="24"/>
              </w:rPr>
              <w:t xml:space="preserve">              </w:t>
            </w:r>
          </w:p>
          <w:p w:rsidR="00CE7ED7" w:rsidRPr="001931ED" w:rsidRDefault="00CE7ED7" w:rsidP="00AE1BEB">
            <w:pPr>
              <w:rPr>
                <w:szCs w:val="24"/>
              </w:rPr>
            </w:pPr>
            <w:r w:rsidRPr="001931ED">
              <w:rPr>
                <w:b/>
                <w:szCs w:val="24"/>
              </w:rPr>
              <w:t xml:space="preserve">Školní rok: </w:t>
            </w:r>
            <w:r>
              <w:rPr>
                <w:szCs w:val="24"/>
              </w:rPr>
              <w:t>2017/2018</w:t>
            </w:r>
          </w:p>
          <w:p w:rsidR="00CE7ED7" w:rsidRDefault="00CE7ED7" w:rsidP="00AE1BEB">
            <w:pPr>
              <w:rPr>
                <w:b/>
                <w:caps/>
                <w:spacing w:val="52"/>
                <w:szCs w:val="24"/>
              </w:rPr>
            </w:pPr>
            <w:r w:rsidRPr="001931ED">
              <w:rPr>
                <w:b/>
                <w:szCs w:val="24"/>
              </w:rPr>
              <w:t>Jméno vyučujícího:</w:t>
            </w:r>
            <w:r w:rsidRPr="001931ED">
              <w:rPr>
                <w:szCs w:val="24"/>
              </w:rPr>
              <w:t xml:space="preserve"> Mgr. </w:t>
            </w:r>
            <w:r>
              <w:rPr>
                <w:szCs w:val="24"/>
              </w:rPr>
              <w:t>Veronika Krejčí</w:t>
            </w:r>
          </w:p>
        </w:tc>
        <w:tc>
          <w:tcPr>
            <w:tcW w:w="5567" w:type="dxa"/>
          </w:tcPr>
          <w:p w:rsidR="00CE7ED7" w:rsidRPr="00BB7B9D" w:rsidRDefault="00CE7ED7" w:rsidP="00AE1BEB">
            <w:pPr>
              <w:jc w:val="right"/>
              <w:rPr>
                <w:b/>
                <w:caps/>
                <w:spacing w:val="52"/>
                <w:szCs w:val="24"/>
              </w:rPr>
            </w:pPr>
            <w:r>
              <w:rPr>
                <w:noProof/>
                <w:szCs w:val="40"/>
              </w:rPr>
              <w:t xml:space="preserve"> 6. 12. 2017 </w:t>
            </w:r>
            <w:r w:rsidRPr="00BB7B9D">
              <w:rPr>
                <w:noProof/>
                <w:szCs w:val="40"/>
              </w:rPr>
              <w:t>v Olomouci</w:t>
            </w:r>
          </w:p>
        </w:tc>
      </w:tr>
    </w:tbl>
    <w:p w:rsidR="00547D0E" w:rsidRDefault="00CE7ED7">
      <w:r w:rsidRPr="00510ABE">
        <w:rPr>
          <w:b/>
        </w:rPr>
        <w:lastRenderedPageBreak/>
        <w:t>Název:</w:t>
      </w:r>
      <w:r>
        <w:t xml:space="preserve"> Pexeso</w:t>
      </w:r>
      <w:r w:rsidR="00F02A32">
        <w:t>, hledání dvojic</w:t>
      </w:r>
    </w:p>
    <w:p w:rsidR="00CE7ED7" w:rsidRDefault="00CE7ED7">
      <w:r w:rsidRPr="00510ABE">
        <w:rPr>
          <w:b/>
        </w:rPr>
        <w:t>Učivo:</w:t>
      </w:r>
      <w:r>
        <w:t xml:space="preserve"> Synonyma, antonyma, nářečí</w:t>
      </w:r>
    </w:p>
    <w:p w:rsidR="00CE7ED7" w:rsidRDefault="00573EDE">
      <w:r w:rsidRPr="00510ABE">
        <w:rPr>
          <w:b/>
        </w:rPr>
        <w:t>Ročník:</w:t>
      </w:r>
      <w:r>
        <w:t xml:space="preserve"> </w:t>
      </w:r>
      <w:r w:rsidR="007C1C7E">
        <w:t>3.</w:t>
      </w:r>
      <w:r w:rsidR="00EC2D06">
        <w:t>, 4. třída</w:t>
      </w:r>
    </w:p>
    <w:p w:rsidR="00EC2D06" w:rsidRDefault="00EC2D06"/>
    <w:p w:rsidR="00EC2D06" w:rsidRDefault="00A7409B" w:rsidP="00EC2D06">
      <w:pPr>
        <w:pStyle w:val="Odstavecseseznamem"/>
        <w:numPr>
          <w:ilvl w:val="0"/>
          <w:numId w:val="1"/>
        </w:numPr>
      </w:pPr>
      <w:r>
        <w:t>Hledání dvojic</w:t>
      </w:r>
    </w:p>
    <w:p w:rsidR="00A7409B" w:rsidRDefault="00A7409B" w:rsidP="00A7409B">
      <w:pPr>
        <w:pStyle w:val="Odstavecseseznamem"/>
        <w:numPr>
          <w:ilvl w:val="1"/>
          <w:numId w:val="1"/>
        </w:numPr>
      </w:pPr>
      <w:r>
        <w:t>Jedná se o aktivitu, kterou můžeme do výuky zařadit téměř ihned po prvním seznámení s látkou. Aktivita může být skupinová, ve dvojicích, pro jednotlivce, podle toho rozdáme jednotlivé sady. Kartičky se rozloží textem nahoru, žáci je tak mohou jednotlivě přečíst a posoudit, které se k sobě hodí.</w:t>
      </w:r>
    </w:p>
    <w:p w:rsidR="005C1921" w:rsidRDefault="0013575E" w:rsidP="0013575E">
      <w:pPr>
        <w:jc w:val="center"/>
      </w:pPr>
      <w:r>
        <w:rPr>
          <w:noProof/>
        </w:rPr>
        <w:drawing>
          <wp:inline distT="0" distB="0" distL="0" distR="0">
            <wp:extent cx="3519310" cy="2340000"/>
            <wp:effectExtent l="0" t="0" r="5080" b="31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31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9B" w:rsidRDefault="00A7409B" w:rsidP="00A7409B">
      <w:pPr>
        <w:pStyle w:val="Odstavecseseznamem"/>
        <w:numPr>
          <w:ilvl w:val="0"/>
          <w:numId w:val="1"/>
        </w:numPr>
      </w:pPr>
      <w:r>
        <w:t>Pexeso</w:t>
      </w:r>
    </w:p>
    <w:p w:rsidR="00944A7E" w:rsidRDefault="00944A7E" w:rsidP="00944A7E">
      <w:pPr>
        <w:pStyle w:val="Odstavecseseznamem"/>
        <w:numPr>
          <w:ilvl w:val="1"/>
          <w:numId w:val="1"/>
        </w:numPr>
      </w:pPr>
      <w:r>
        <w:t>Kartičky jsou oproti předchozí aktivitě otočeny textem dolů, pravidla jsou stejná jako při normálním pexesu. Ztížení aktivity spočívá nejen v tom, že si žáci musí průběžně pamatovat rozložení jednotlivých slov, musí zároveň vědět které slovo budou hledat. Proto je lepší ji zařadit do hodin, kdy dochází k upevňování látky.</w:t>
      </w:r>
    </w:p>
    <w:p w:rsidR="00944A7E" w:rsidRDefault="0013575E" w:rsidP="0013575E">
      <w:pPr>
        <w:jc w:val="center"/>
      </w:pPr>
      <w:r>
        <w:rPr>
          <w:noProof/>
        </w:rPr>
        <w:drawing>
          <wp:inline distT="0" distB="0" distL="0" distR="0">
            <wp:extent cx="3519309" cy="2340000"/>
            <wp:effectExtent l="0" t="0" r="508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30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A7E" w:rsidRPr="00510ABE" w:rsidRDefault="00944A7E" w:rsidP="00944A7E">
      <w:pPr>
        <w:rPr>
          <w:b/>
        </w:rPr>
      </w:pPr>
      <w:r w:rsidRPr="00510ABE">
        <w:rPr>
          <w:b/>
        </w:rPr>
        <w:t>Poznámka:</w:t>
      </w:r>
    </w:p>
    <w:p w:rsidR="00EA5010" w:rsidRDefault="00944A7E" w:rsidP="00AE7FE4">
      <w:pPr>
        <w:pStyle w:val="Odstavecseseznamem"/>
        <w:numPr>
          <w:ilvl w:val="0"/>
          <w:numId w:val="2"/>
        </w:numPr>
        <w:spacing w:after="160" w:line="259" w:lineRule="auto"/>
      </w:pPr>
      <w:r>
        <w:t xml:space="preserve">Obsah daných kartiček je velmi variabilní, záleží na každém, která slova budou obsahem. Zvláštní pozornost je potřeba věnovat </w:t>
      </w:r>
      <w:r w:rsidR="00F02A32">
        <w:t>kartičkám s nářečím. V této sadě se jedná o nářečí Ostravska, pro použití v jiných krajích je potřeb</w:t>
      </w:r>
      <w:r w:rsidR="00510ABE">
        <w:t>ná úprava</w:t>
      </w:r>
      <w:r w:rsidR="00F02A32">
        <w:t xml:space="preserve">. Pomocníkem při tomto výběru může být například </w:t>
      </w:r>
      <w:hyperlink r:id="rId8" w:history="1">
        <w:r w:rsidR="00F02A32" w:rsidRPr="00F02A32">
          <w:rPr>
            <w:rStyle w:val="Hypertextovodkaz"/>
          </w:rPr>
          <w:t>Český jazykový atlas</w:t>
        </w:r>
      </w:hyperlink>
      <w:r w:rsidR="00F02A32">
        <w:t>.</w:t>
      </w:r>
      <w:bookmarkStart w:id="0" w:name="_GoBack"/>
      <w:bookmarkEnd w:id="0"/>
      <w:r w:rsidR="00AE7FE4">
        <w:t xml:space="preserve"> </w:t>
      </w:r>
    </w:p>
    <w:sectPr w:rsidR="00EA50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13E60"/>
    <w:multiLevelType w:val="hybridMultilevel"/>
    <w:tmpl w:val="EB1AF83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D972E2"/>
    <w:multiLevelType w:val="hybridMultilevel"/>
    <w:tmpl w:val="EC563BB4"/>
    <w:lvl w:ilvl="0" w:tplc="3D8EC4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842AFA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D7"/>
    <w:rsid w:val="00000F02"/>
    <w:rsid w:val="000078FB"/>
    <w:rsid w:val="000116B0"/>
    <w:rsid w:val="000137D9"/>
    <w:rsid w:val="00015889"/>
    <w:rsid w:val="00023ED5"/>
    <w:rsid w:val="00027E01"/>
    <w:rsid w:val="00035727"/>
    <w:rsid w:val="00041129"/>
    <w:rsid w:val="000422C2"/>
    <w:rsid w:val="000423AF"/>
    <w:rsid w:val="000451A9"/>
    <w:rsid w:val="00063ECB"/>
    <w:rsid w:val="0007194F"/>
    <w:rsid w:val="00084AF6"/>
    <w:rsid w:val="00090C57"/>
    <w:rsid w:val="00094EFB"/>
    <w:rsid w:val="00096DD9"/>
    <w:rsid w:val="000A1A52"/>
    <w:rsid w:val="000A46B8"/>
    <w:rsid w:val="000A4EE6"/>
    <w:rsid w:val="000A5933"/>
    <w:rsid w:val="000E1282"/>
    <w:rsid w:val="000E1FA6"/>
    <w:rsid w:val="0011795D"/>
    <w:rsid w:val="0012192F"/>
    <w:rsid w:val="001254E8"/>
    <w:rsid w:val="001302D6"/>
    <w:rsid w:val="0013091F"/>
    <w:rsid w:val="0013575E"/>
    <w:rsid w:val="00157CAE"/>
    <w:rsid w:val="0016137C"/>
    <w:rsid w:val="00165139"/>
    <w:rsid w:val="00170116"/>
    <w:rsid w:val="00185EF8"/>
    <w:rsid w:val="00192116"/>
    <w:rsid w:val="001B1DD4"/>
    <w:rsid w:val="001B42CB"/>
    <w:rsid w:val="001E233C"/>
    <w:rsid w:val="001E4087"/>
    <w:rsid w:val="001F115F"/>
    <w:rsid w:val="0021720B"/>
    <w:rsid w:val="0022119F"/>
    <w:rsid w:val="00225EED"/>
    <w:rsid w:val="002436A7"/>
    <w:rsid w:val="00250A3B"/>
    <w:rsid w:val="00253FB6"/>
    <w:rsid w:val="002600E2"/>
    <w:rsid w:val="002707F0"/>
    <w:rsid w:val="002748C7"/>
    <w:rsid w:val="00280A82"/>
    <w:rsid w:val="002838D3"/>
    <w:rsid w:val="00297F91"/>
    <w:rsid w:val="002A237D"/>
    <w:rsid w:val="002B3225"/>
    <w:rsid w:val="002C30DE"/>
    <w:rsid w:val="002C4FA9"/>
    <w:rsid w:val="002E0C44"/>
    <w:rsid w:val="002E29F9"/>
    <w:rsid w:val="002E2EA3"/>
    <w:rsid w:val="002F23A3"/>
    <w:rsid w:val="002F6068"/>
    <w:rsid w:val="002F637D"/>
    <w:rsid w:val="00304623"/>
    <w:rsid w:val="003076FE"/>
    <w:rsid w:val="00325533"/>
    <w:rsid w:val="0033049D"/>
    <w:rsid w:val="00335124"/>
    <w:rsid w:val="00344C8E"/>
    <w:rsid w:val="00345613"/>
    <w:rsid w:val="003468DD"/>
    <w:rsid w:val="00346F8C"/>
    <w:rsid w:val="003523B5"/>
    <w:rsid w:val="00385642"/>
    <w:rsid w:val="00396795"/>
    <w:rsid w:val="003A12AE"/>
    <w:rsid w:val="003A23B6"/>
    <w:rsid w:val="003B0D8A"/>
    <w:rsid w:val="003B11BF"/>
    <w:rsid w:val="003B3885"/>
    <w:rsid w:val="003B578F"/>
    <w:rsid w:val="003C3E09"/>
    <w:rsid w:val="003D2007"/>
    <w:rsid w:val="003D3F4C"/>
    <w:rsid w:val="003E4C04"/>
    <w:rsid w:val="003F6831"/>
    <w:rsid w:val="00401853"/>
    <w:rsid w:val="00404820"/>
    <w:rsid w:val="0042062B"/>
    <w:rsid w:val="00443173"/>
    <w:rsid w:val="00452AE5"/>
    <w:rsid w:val="004622AB"/>
    <w:rsid w:val="00463695"/>
    <w:rsid w:val="0047145A"/>
    <w:rsid w:val="004755C9"/>
    <w:rsid w:val="00480F5A"/>
    <w:rsid w:val="004955FD"/>
    <w:rsid w:val="00497348"/>
    <w:rsid w:val="004A4E60"/>
    <w:rsid w:val="004B1594"/>
    <w:rsid w:val="004B220E"/>
    <w:rsid w:val="004B4317"/>
    <w:rsid w:val="004C54AD"/>
    <w:rsid w:val="004C62FB"/>
    <w:rsid w:val="004D47FB"/>
    <w:rsid w:val="004E70E9"/>
    <w:rsid w:val="004F09CC"/>
    <w:rsid w:val="004F7007"/>
    <w:rsid w:val="00500AF9"/>
    <w:rsid w:val="005048D6"/>
    <w:rsid w:val="005055CB"/>
    <w:rsid w:val="00510ABE"/>
    <w:rsid w:val="0053563A"/>
    <w:rsid w:val="00537B27"/>
    <w:rsid w:val="00547D0E"/>
    <w:rsid w:val="00550A7F"/>
    <w:rsid w:val="00550E3E"/>
    <w:rsid w:val="00573EDE"/>
    <w:rsid w:val="0057651A"/>
    <w:rsid w:val="00592180"/>
    <w:rsid w:val="005A6B9F"/>
    <w:rsid w:val="005B0BF7"/>
    <w:rsid w:val="005B1846"/>
    <w:rsid w:val="005C039F"/>
    <w:rsid w:val="005C1921"/>
    <w:rsid w:val="005C2C14"/>
    <w:rsid w:val="005C6E89"/>
    <w:rsid w:val="005D0A01"/>
    <w:rsid w:val="005E0F9E"/>
    <w:rsid w:val="005F2C29"/>
    <w:rsid w:val="005F427A"/>
    <w:rsid w:val="00627EDE"/>
    <w:rsid w:val="00642DF9"/>
    <w:rsid w:val="00653D47"/>
    <w:rsid w:val="00661F9E"/>
    <w:rsid w:val="00664744"/>
    <w:rsid w:val="00671F22"/>
    <w:rsid w:val="00686B6E"/>
    <w:rsid w:val="00687462"/>
    <w:rsid w:val="00697BB0"/>
    <w:rsid w:val="006A137F"/>
    <w:rsid w:val="006A6604"/>
    <w:rsid w:val="006B0438"/>
    <w:rsid w:val="006C1E28"/>
    <w:rsid w:val="006C4E72"/>
    <w:rsid w:val="006D3748"/>
    <w:rsid w:val="006E1553"/>
    <w:rsid w:val="006E4D6F"/>
    <w:rsid w:val="006F519D"/>
    <w:rsid w:val="00700162"/>
    <w:rsid w:val="007078E6"/>
    <w:rsid w:val="0071615B"/>
    <w:rsid w:val="0072539C"/>
    <w:rsid w:val="007337EB"/>
    <w:rsid w:val="007561D9"/>
    <w:rsid w:val="00763C68"/>
    <w:rsid w:val="007659A7"/>
    <w:rsid w:val="00796518"/>
    <w:rsid w:val="007B260F"/>
    <w:rsid w:val="007B34A3"/>
    <w:rsid w:val="007B7E21"/>
    <w:rsid w:val="007C1C7E"/>
    <w:rsid w:val="007D3362"/>
    <w:rsid w:val="007E2A28"/>
    <w:rsid w:val="007F05BA"/>
    <w:rsid w:val="00813FF5"/>
    <w:rsid w:val="00815EB0"/>
    <w:rsid w:val="00817263"/>
    <w:rsid w:val="00821E78"/>
    <w:rsid w:val="00822E29"/>
    <w:rsid w:val="0083377F"/>
    <w:rsid w:val="008523BF"/>
    <w:rsid w:val="008626DB"/>
    <w:rsid w:val="00866A8F"/>
    <w:rsid w:val="00874431"/>
    <w:rsid w:val="00890730"/>
    <w:rsid w:val="008A7DD3"/>
    <w:rsid w:val="008B14A0"/>
    <w:rsid w:val="008B2977"/>
    <w:rsid w:val="008C0D94"/>
    <w:rsid w:val="008C259E"/>
    <w:rsid w:val="008C6C2A"/>
    <w:rsid w:val="008D0316"/>
    <w:rsid w:val="008D5709"/>
    <w:rsid w:val="0090770B"/>
    <w:rsid w:val="00913F76"/>
    <w:rsid w:val="0091456C"/>
    <w:rsid w:val="00914E34"/>
    <w:rsid w:val="0091597B"/>
    <w:rsid w:val="00922CEA"/>
    <w:rsid w:val="00922DFF"/>
    <w:rsid w:val="009275D7"/>
    <w:rsid w:val="0093083E"/>
    <w:rsid w:val="00937ED9"/>
    <w:rsid w:val="009404E8"/>
    <w:rsid w:val="00942B74"/>
    <w:rsid w:val="00944A7E"/>
    <w:rsid w:val="00952A8E"/>
    <w:rsid w:val="00952DB9"/>
    <w:rsid w:val="0096234C"/>
    <w:rsid w:val="0096432D"/>
    <w:rsid w:val="009704D6"/>
    <w:rsid w:val="00990CB6"/>
    <w:rsid w:val="009A01BE"/>
    <w:rsid w:val="009B1A4B"/>
    <w:rsid w:val="009C0931"/>
    <w:rsid w:val="009D18C5"/>
    <w:rsid w:val="009E32C5"/>
    <w:rsid w:val="009E7217"/>
    <w:rsid w:val="009F10E9"/>
    <w:rsid w:val="00A030E2"/>
    <w:rsid w:val="00A153AF"/>
    <w:rsid w:val="00A27494"/>
    <w:rsid w:val="00A32487"/>
    <w:rsid w:val="00A401CB"/>
    <w:rsid w:val="00A51C4D"/>
    <w:rsid w:val="00A647DF"/>
    <w:rsid w:val="00A7409B"/>
    <w:rsid w:val="00A778B1"/>
    <w:rsid w:val="00A8525F"/>
    <w:rsid w:val="00A86E0F"/>
    <w:rsid w:val="00A92CF8"/>
    <w:rsid w:val="00AB53A0"/>
    <w:rsid w:val="00AB6208"/>
    <w:rsid w:val="00AC0B64"/>
    <w:rsid w:val="00AC161F"/>
    <w:rsid w:val="00AC270C"/>
    <w:rsid w:val="00AC583D"/>
    <w:rsid w:val="00AC626E"/>
    <w:rsid w:val="00AD75F1"/>
    <w:rsid w:val="00AE0C60"/>
    <w:rsid w:val="00AE50D8"/>
    <w:rsid w:val="00AE5F0B"/>
    <w:rsid w:val="00AE7FE4"/>
    <w:rsid w:val="00AF1ACC"/>
    <w:rsid w:val="00B00419"/>
    <w:rsid w:val="00B057EF"/>
    <w:rsid w:val="00B20D6E"/>
    <w:rsid w:val="00B42781"/>
    <w:rsid w:val="00B43764"/>
    <w:rsid w:val="00B43ECF"/>
    <w:rsid w:val="00B4530C"/>
    <w:rsid w:val="00B502F2"/>
    <w:rsid w:val="00B63511"/>
    <w:rsid w:val="00B6401B"/>
    <w:rsid w:val="00B646F3"/>
    <w:rsid w:val="00B767B9"/>
    <w:rsid w:val="00BA15FA"/>
    <w:rsid w:val="00BA275C"/>
    <w:rsid w:val="00BB11BA"/>
    <w:rsid w:val="00BC0050"/>
    <w:rsid w:val="00BC16EF"/>
    <w:rsid w:val="00BE29C0"/>
    <w:rsid w:val="00BE47D2"/>
    <w:rsid w:val="00BE6E45"/>
    <w:rsid w:val="00BE7640"/>
    <w:rsid w:val="00BE7751"/>
    <w:rsid w:val="00BF1F13"/>
    <w:rsid w:val="00BF2928"/>
    <w:rsid w:val="00C026ED"/>
    <w:rsid w:val="00C2023A"/>
    <w:rsid w:val="00C24E42"/>
    <w:rsid w:val="00C327E3"/>
    <w:rsid w:val="00C33BE9"/>
    <w:rsid w:val="00C41230"/>
    <w:rsid w:val="00C43E30"/>
    <w:rsid w:val="00C51D04"/>
    <w:rsid w:val="00C6109F"/>
    <w:rsid w:val="00CA616D"/>
    <w:rsid w:val="00CA7F5D"/>
    <w:rsid w:val="00CC18FE"/>
    <w:rsid w:val="00CC538D"/>
    <w:rsid w:val="00CD07AC"/>
    <w:rsid w:val="00CD26C0"/>
    <w:rsid w:val="00CD2F60"/>
    <w:rsid w:val="00CD5F5B"/>
    <w:rsid w:val="00CE718A"/>
    <w:rsid w:val="00CE7ED7"/>
    <w:rsid w:val="00D00866"/>
    <w:rsid w:val="00D216FD"/>
    <w:rsid w:val="00D23851"/>
    <w:rsid w:val="00D37D4E"/>
    <w:rsid w:val="00D40A83"/>
    <w:rsid w:val="00D41F2A"/>
    <w:rsid w:val="00D47A32"/>
    <w:rsid w:val="00D51499"/>
    <w:rsid w:val="00D54A7C"/>
    <w:rsid w:val="00D72074"/>
    <w:rsid w:val="00D87812"/>
    <w:rsid w:val="00D935E2"/>
    <w:rsid w:val="00D9525B"/>
    <w:rsid w:val="00D96621"/>
    <w:rsid w:val="00DA5DCD"/>
    <w:rsid w:val="00DA6C4D"/>
    <w:rsid w:val="00DA7C1D"/>
    <w:rsid w:val="00DB1D63"/>
    <w:rsid w:val="00DB75FB"/>
    <w:rsid w:val="00DC1D8A"/>
    <w:rsid w:val="00DD4FED"/>
    <w:rsid w:val="00DE1D9D"/>
    <w:rsid w:val="00DE3F80"/>
    <w:rsid w:val="00DE46C4"/>
    <w:rsid w:val="00DE6E98"/>
    <w:rsid w:val="00E06A2E"/>
    <w:rsid w:val="00E21636"/>
    <w:rsid w:val="00E344B8"/>
    <w:rsid w:val="00E51A60"/>
    <w:rsid w:val="00E657D1"/>
    <w:rsid w:val="00E65FD8"/>
    <w:rsid w:val="00E7457C"/>
    <w:rsid w:val="00E9670E"/>
    <w:rsid w:val="00EA5010"/>
    <w:rsid w:val="00EC0D36"/>
    <w:rsid w:val="00EC2D06"/>
    <w:rsid w:val="00EC4ECB"/>
    <w:rsid w:val="00EE2736"/>
    <w:rsid w:val="00F02A32"/>
    <w:rsid w:val="00F05BA7"/>
    <w:rsid w:val="00F1067E"/>
    <w:rsid w:val="00F106DB"/>
    <w:rsid w:val="00F13BED"/>
    <w:rsid w:val="00F148F7"/>
    <w:rsid w:val="00F2095F"/>
    <w:rsid w:val="00F327C4"/>
    <w:rsid w:val="00F45671"/>
    <w:rsid w:val="00F459FE"/>
    <w:rsid w:val="00F46232"/>
    <w:rsid w:val="00F51B23"/>
    <w:rsid w:val="00F51E54"/>
    <w:rsid w:val="00F55C68"/>
    <w:rsid w:val="00F75C1A"/>
    <w:rsid w:val="00FB48B1"/>
    <w:rsid w:val="00FE424E"/>
    <w:rsid w:val="00FE427A"/>
    <w:rsid w:val="00FE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ED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CE7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C2D0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02A3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02A32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F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7FE4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ED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CE7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C2D0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02A3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02A32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F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7FE4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ja.ujc.cas.cz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Vojta</dc:creator>
  <cp:lastModifiedBy>Veronika</cp:lastModifiedBy>
  <cp:revision>3</cp:revision>
  <dcterms:created xsi:type="dcterms:W3CDTF">2017-12-11T08:04:00Z</dcterms:created>
  <dcterms:modified xsi:type="dcterms:W3CDTF">2017-12-11T08:05:00Z</dcterms:modified>
</cp:coreProperties>
</file>